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37" w:type="dxa"/>
        <w:tblLook w:val="04A0" w:firstRow="1" w:lastRow="0" w:firstColumn="1" w:lastColumn="0" w:noHBand="0" w:noVBand="1"/>
      </w:tblPr>
      <w:tblGrid>
        <w:gridCol w:w="2689"/>
        <w:gridCol w:w="6237"/>
        <w:gridCol w:w="5811"/>
      </w:tblGrid>
      <w:tr w:rsidR="00952202" w14:paraId="25F64089" w14:textId="77777777" w:rsidTr="00905832">
        <w:trPr>
          <w:trHeight w:val="416"/>
        </w:trPr>
        <w:tc>
          <w:tcPr>
            <w:tcW w:w="2689" w:type="dxa"/>
          </w:tcPr>
          <w:p w14:paraId="7A5A99B0" w14:textId="5169F314" w:rsidR="00952202" w:rsidRDefault="00952202" w:rsidP="00952202">
            <w:r w:rsidRPr="002339ED">
              <w:rPr>
                <w:sz w:val="24"/>
                <w:szCs w:val="24"/>
              </w:rPr>
              <w:t xml:space="preserve">Year </w:t>
            </w:r>
            <w:r>
              <w:rPr>
                <w:sz w:val="24"/>
                <w:szCs w:val="24"/>
              </w:rPr>
              <w:t>8</w:t>
            </w:r>
            <w:r w:rsidRPr="002339ED">
              <w:rPr>
                <w:sz w:val="24"/>
                <w:szCs w:val="24"/>
              </w:rPr>
              <w:t xml:space="preserve"> Religious Studies</w:t>
            </w:r>
          </w:p>
        </w:tc>
        <w:tc>
          <w:tcPr>
            <w:tcW w:w="6237" w:type="dxa"/>
          </w:tcPr>
          <w:p w14:paraId="00C6F79E" w14:textId="3D76E845" w:rsidR="00952202" w:rsidRDefault="00952202" w:rsidP="00952202">
            <w:r w:rsidRPr="002339ED">
              <w:rPr>
                <w:sz w:val="24"/>
                <w:szCs w:val="24"/>
              </w:rPr>
              <w:t xml:space="preserve">Year </w:t>
            </w:r>
            <w:r>
              <w:rPr>
                <w:sz w:val="24"/>
                <w:szCs w:val="24"/>
              </w:rPr>
              <w:t>8</w:t>
            </w:r>
            <w:r w:rsidRPr="002339ED">
              <w:rPr>
                <w:sz w:val="24"/>
                <w:szCs w:val="24"/>
              </w:rPr>
              <w:t xml:space="preserve"> Content – </w:t>
            </w:r>
            <w:r w:rsidRPr="0004259A">
              <w:rPr>
                <w:b/>
                <w:bCs/>
                <w:color w:val="C45911" w:themeColor="accent2" w:themeShade="BF"/>
                <w:sz w:val="24"/>
                <w:szCs w:val="24"/>
              </w:rPr>
              <w:t>Autumn/Spring</w:t>
            </w:r>
            <w:r w:rsidRPr="0004259A">
              <w:rPr>
                <w:color w:val="C45911" w:themeColor="accent2" w:themeShade="BF"/>
                <w:sz w:val="24"/>
                <w:szCs w:val="24"/>
              </w:rPr>
              <w:t xml:space="preserve"> </w:t>
            </w:r>
          </w:p>
        </w:tc>
        <w:tc>
          <w:tcPr>
            <w:tcW w:w="5811" w:type="dxa"/>
          </w:tcPr>
          <w:p w14:paraId="6C16137B" w14:textId="17A06FB3" w:rsidR="00952202" w:rsidRDefault="00952202" w:rsidP="00952202">
            <w:r w:rsidRPr="00DA1ED8">
              <w:t>How to support students’ learning</w:t>
            </w:r>
          </w:p>
        </w:tc>
      </w:tr>
      <w:tr w:rsidR="00952202" w14:paraId="4BBCFCD3" w14:textId="77777777" w:rsidTr="00905832">
        <w:tc>
          <w:tcPr>
            <w:tcW w:w="2689" w:type="dxa"/>
          </w:tcPr>
          <w:p w14:paraId="7BD15D9B" w14:textId="77777777" w:rsidR="00952202" w:rsidRDefault="00952202" w:rsidP="00952202"/>
          <w:p w14:paraId="44F4BC8F" w14:textId="77777777" w:rsidR="00952202" w:rsidRPr="00952202" w:rsidRDefault="00952202" w:rsidP="00F275CE">
            <w:pPr>
              <w:rPr>
                <w:b/>
                <w:bCs/>
                <w:sz w:val="28"/>
                <w:szCs w:val="28"/>
              </w:rPr>
            </w:pPr>
            <w:r w:rsidRPr="00952202">
              <w:rPr>
                <w:b/>
                <w:bCs/>
                <w:sz w:val="28"/>
                <w:szCs w:val="28"/>
              </w:rPr>
              <w:t>Can an Individual Change the World?</w:t>
            </w:r>
          </w:p>
          <w:p w14:paraId="03A5CDB4" w14:textId="77777777" w:rsidR="00952202" w:rsidRDefault="00952202" w:rsidP="00952202"/>
          <w:p w14:paraId="146FE9C8" w14:textId="77777777" w:rsidR="00952202" w:rsidRDefault="00952202" w:rsidP="00952202"/>
          <w:p w14:paraId="51287515" w14:textId="77777777" w:rsidR="00952202" w:rsidRDefault="00952202" w:rsidP="00952202"/>
          <w:p w14:paraId="73168788" w14:textId="77777777" w:rsidR="00952202" w:rsidRDefault="00952202" w:rsidP="00952202"/>
        </w:tc>
        <w:tc>
          <w:tcPr>
            <w:tcW w:w="6237" w:type="dxa"/>
          </w:tcPr>
          <w:p w14:paraId="4F3A9262" w14:textId="77777777" w:rsidR="00952202" w:rsidRPr="00DF6DEF" w:rsidRDefault="00952202" w:rsidP="00952202">
            <w:pPr>
              <w:rPr>
                <w:rFonts w:cstheme="minorHAnsi"/>
                <w:b/>
                <w:bCs/>
              </w:rPr>
            </w:pPr>
            <w:r w:rsidRPr="00DF6DEF">
              <w:rPr>
                <w:rFonts w:cstheme="minorHAnsi"/>
                <w:b/>
                <w:bCs/>
              </w:rPr>
              <w:t>Can an Individual Change the World?</w:t>
            </w:r>
          </w:p>
          <w:p w14:paraId="150E91CC" w14:textId="77777777" w:rsidR="00952202" w:rsidRPr="00DF6DEF" w:rsidRDefault="00952202" w:rsidP="00952202">
            <w:pPr>
              <w:rPr>
                <w:rFonts w:cstheme="minorHAnsi"/>
              </w:rPr>
            </w:pPr>
          </w:p>
          <w:p w14:paraId="6AFBEA91" w14:textId="77777777" w:rsidR="00952202" w:rsidRPr="00DF6DEF" w:rsidRDefault="00952202" w:rsidP="00952202">
            <w:pPr>
              <w:pStyle w:val="ListParagraph"/>
              <w:numPr>
                <w:ilvl w:val="0"/>
                <w:numId w:val="1"/>
              </w:numPr>
              <w:spacing w:line="276" w:lineRule="auto"/>
              <w:rPr>
                <w:rFonts w:cstheme="minorHAnsi"/>
              </w:rPr>
            </w:pPr>
            <w:r w:rsidRPr="00DF6DEF">
              <w:rPr>
                <w:rFonts w:cstheme="minorHAnsi"/>
              </w:rPr>
              <w:t>Critically analyse and assess the question, Can an individual change the world?</w:t>
            </w:r>
          </w:p>
          <w:p w14:paraId="5D62A400" w14:textId="77777777" w:rsidR="00952202" w:rsidRPr="00DF6DEF" w:rsidRDefault="00952202" w:rsidP="00952202">
            <w:pPr>
              <w:pStyle w:val="ListParagraph"/>
              <w:numPr>
                <w:ilvl w:val="0"/>
                <w:numId w:val="1"/>
              </w:numPr>
              <w:spacing w:line="276" w:lineRule="auto"/>
              <w:rPr>
                <w:rFonts w:cstheme="minorHAnsi"/>
              </w:rPr>
            </w:pPr>
            <w:r w:rsidRPr="00DF6DEF">
              <w:rPr>
                <w:rFonts w:cstheme="minorHAnsi"/>
              </w:rPr>
              <w:t>Identify examples of individuals whose life and work have changed their communities and or the world</w:t>
            </w:r>
          </w:p>
          <w:p w14:paraId="2C3A806C" w14:textId="77777777" w:rsidR="00952202" w:rsidRDefault="00952202" w:rsidP="00952202">
            <w:pPr>
              <w:pStyle w:val="ListParagraph"/>
              <w:numPr>
                <w:ilvl w:val="0"/>
                <w:numId w:val="1"/>
              </w:numPr>
              <w:spacing w:line="276" w:lineRule="auto"/>
              <w:rPr>
                <w:rFonts w:cstheme="minorHAnsi"/>
              </w:rPr>
            </w:pPr>
            <w:r w:rsidRPr="00DF6DEF">
              <w:rPr>
                <w:rFonts w:cstheme="minorHAnsi"/>
              </w:rPr>
              <w:t>Explore the life and work of Malala Yousafzai, St Teresa of Calcutta, Oscar Romero, Rosa Park and the ‘Hidden Figures’ (Kathryn Johnson, Mary Jackson, and Dorothy Vaughan).</w:t>
            </w:r>
          </w:p>
          <w:p w14:paraId="5B5D82B4" w14:textId="77777777" w:rsidR="00952202" w:rsidRPr="00DF6DEF" w:rsidRDefault="00952202" w:rsidP="00952202">
            <w:pPr>
              <w:pStyle w:val="ListParagraph"/>
              <w:spacing w:line="276" w:lineRule="auto"/>
              <w:rPr>
                <w:rFonts w:cstheme="minorHAnsi"/>
              </w:rPr>
            </w:pPr>
          </w:p>
          <w:p w14:paraId="2D6C1A91" w14:textId="77777777" w:rsidR="00952202" w:rsidRPr="00DF6DEF" w:rsidRDefault="00952202" w:rsidP="00952202">
            <w:pPr>
              <w:pStyle w:val="ListParagraph"/>
              <w:numPr>
                <w:ilvl w:val="0"/>
                <w:numId w:val="1"/>
              </w:numPr>
              <w:spacing w:line="276" w:lineRule="auto"/>
              <w:rPr>
                <w:rFonts w:cstheme="minorHAnsi"/>
              </w:rPr>
            </w:pPr>
            <w:r w:rsidRPr="00DF6DEF">
              <w:rPr>
                <w:rFonts w:cstheme="minorHAnsi"/>
              </w:rPr>
              <w:t>Assess the role of religion and faith in building determination and perseverance in the fight for justice, equality, and fairness for these individuals.</w:t>
            </w:r>
          </w:p>
          <w:p w14:paraId="425A5C59" w14:textId="27440B16" w:rsidR="00952202" w:rsidRDefault="00952202" w:rsidP="00952202">
            <w:r w:rsidRPr="00DF6DEF">
              <w:rPr>
                <w:rFonts w:cstheme="minorHAnsi"/>
              </w:rPr>
              <w:t>Respecting the views of others and explore a range of opinions to draw your own conclusions.</w:t>
            </w:r>
          </w:p>
        </w:tc>
        <w:tc>
          <w:tcPr>
            <w:tcW w:w="5811" w:type="dxa"/>
          </w:tcPr>
          <w:p w14:paraId="21763561" w14:textId="77777777" w:rsidR="00F275CE" w:rsidRDefault="00952202" w:rsidP="00952202">
            <w:pPr>
              <w:rPr>
                <w:rFonts w:cstheme="minorHAnsi"/>
              </w:rPr>
            </w:pPr>
            <w:r w:rsidRPr="00DF6DEF">
              <w:rPr>
                <w:rFonts w:cstheme="minorHAnsi"/>
              </w:rPr>
              <w:t>Having regular conversations about equality, strength, resilience, and determination is a good way to continue learning about such qualities as a family.</w:t>
            </w:r>
          </w:p>
          <w:p w14:paraId="2A324381" w14:textId="77777777" w:rsidR="00F275CE" w:rsidRDefault="00F275CE" w:rsidP="00952202">
            <w:pPr>
              <w:rPr>
                <w:rFonts w:cstheme="minorHAnsi"/>
              </w:rPr>
            </w:pPr>
          </w:p>
          <w:p w14:paraId="1A5059D9" w14:textId="169E22F4" w:rsidR="00952202" w:rsidRDefault="00952202" w:rsidP="00952202">
            <w:pPr>
              <w:rPr>
                <w:rFonts w:cstheme="minorHAnsi"/>
              </w:rPr>
            </w:pPr>
            <w:r w:rsidRPr="00DF6DEF">
              <w:rPr>
                <w:rFonts w:cstheme="minorHAnsi"/>
              </w:rPr>
              <w:t xml:space="preserve">Listen to the news, watch programmes such as unreported world, ethical debates or documentaries, panorama, or dispatches on BBC one and channel four respectively, they usually have issues which could easily be topics to provoke discussions at home. </w:t>
            </w:r>
          </w:p>
          <w:p w14:paraId="750D6DE8" w14:textId="77777777" w:rsidR="00F275CE" w:rsidRPr="00DF6DEF" w:rsidRDefault="00F275CE" w:rsidP="00952202">
            <w:pPr>
              <w:rPr>
                <w:rFonts w:cstheme="minorHAnsi"/>
              </w:rPr>
            </w:pPr>
          </w:p>
          <w:p w14:paraId="179398B3" w14:textId="77777777" w:rsidR="00952202" w:rsidRPr="00DF6DEF" w:rsidRDefault="00952202" w:rsidP="00952202">
            <w:pPr>
              <w:rPr>
                <w:rFonts w:cstheme="minorHAnsi"/>
              </w:rPr>
            </w:pPr>
            <w:r w:rsidRPr="00DF6DEF">
              <w:rPr>
                <w:rFonts w:cstheme="minorHAnsi"/>
              </w:rPr>
              <w:t>Encourage people to stand up for what they believe in and build resilience by helping them to identify reason to support their views and explanations.</w:t>
            </w:r>
          </w:p>
          <w:p w14:paraId="1455CDB7" w14:textId="77777777" w:rsidR="00952202" w:rsidRPr="00DF6DEF" w:rsidRDefault="00952202" w:rsidP="00952202">
            <w:pPr>
              <w:rPr>
                <w:rFonts w:cstheme="minorHAnsi"/>
              </w:rPr>
            </w:pPr>
          </w:p>
          <w:p w14:paraId="3AC1B248" w14:textId="77777777" w:rsidR="00952202" w:rsidRPr="00DF6DEF" w:rsidRDefault="00952202" w:rsidP="00952202">
            <w:pPr>
              <w:rPr>
                <w:rFonts w:cstheme="minorHAnsi"/>
              </w:rPr>
            </w:pPr>
            <w:r w:rsidRPr="00DF6DEF">
              <w:rPr>
                <w:rFonts w:cstheme="minorHAnsi"/>
              </w:rPr>
              <w:t>Websites which can help discussion are:</w:t>
            </w:r>
          </w:p>
          <w:p w14:paraId="33E154F7" w14:textId="77777777" w:rsidR="00952202" w:rsidRPr="00DF6DEF" w:rsidRDefault="0004259A" w:rsidP="004F7495">
            <w:pPr>
              <w:spacing w:line="360" w:lineRule="auto"/>
              <w:rPr>
                <w:rFonts w:cstheme="minorHAnsi"/>
              </w:rPr>
            </w:pPr>
            <w:hyperlink r:id="rId5" w:history="1">
              <w:r w:rsidR="00952202" w:rsidRPr="00DF6DEF">
                <w:rPr>
                  <w:rStyle w:val="Hyperlink"/>
                  <w:rFonts w:cstheme="minorHAnsi"/>
                </w:rPr>
                <w:t>FULL Amanpour Malala Interview - YouTube</w:t>
              </w:r>
            </w:hyperlink>
          </w:p>
          <w:p w14:paraId="66855547" w14:textId="77777777" w:rsidR="00952202" w:rsidRPr="00DF6DEF" w:rsidRDefault="0004259A" w:rsidP="004F7495">
            <w:pPr>
              <w:spacing w:line="360" w:lineRule="auto"/>
              <w:rPr>
                <w:rFonts w:cstheme="minorHAnsi"/>
              </w:rPr>
            </w:pPr>
            <w:hyperlink r:id="rId6" w:history="1">
              <w:r w:rsidR="00952202" w:rsidRPr="00DF6DEF">
                <w:rPr>
                  <w:rStyle w:val="Hyperlink"/>
                  <w:rFonts w:cstheme="minorHAnsi"/>
                </w:rPr>
                <w:t>I am Malala | BookTrust</w:t>
              </w:r>
            </w:hyperlink>
          </w:p>
          <w:p w14:paraId="242584EC" w14:textId="77777777" w:rsidR="00952202" w:rsidRPr="00DF6DEF" w:rsidRDefault="0004259A" w:rsidP="004F7495">
            <w:pPr>
              <w:spacing w:line="360" w:lineRule="auto"/>
              <w:rPr>
                <w:rFonts w:cstheme="minorHAnsi"/>
              </w:rPr>
            </w:pPr>
            <w:hyperlink r:id="rId7" w:history="1">
              <w:r w:rsidR="00952202" w:rsidRPr="00DF6DEF">
                <w:rPr>
                  <w:rStyle w:val="Hyperlink"/>
                  <w:rFonts w:cstheme="minorHAnsi"/>
                </w:rPr>
                <w:t>Story of Mother Teresa | Saint Teresa of Calcutta | English | Story of Saints - YouTube</w:t>
              </w:r>
            </w:hyperlink>
          </w:p>
          <w:p w14:paraId="7B883C3B" w14:textId="77777777" w:rsidR="00952202" w:rsidRDefault="0004259A" w:rsidP="004F7495">
            <w:pPr>
              <w:spacing w:line="360" w:lineRule="auto"/>
              <w:rPr>
                <w:rStyle w:val="Hyperlink"/>
                <w:rFonts w:cstheme="minorHAnsi"/>
              </w:rPr>
            </w:pPr>
            <w:hyperlink r:id="rId8" w:history="1">
              <w:r w:rsidR="00952202" w:rsidRPr="00DF6DEF">
                <w:rPr>
                  <w:rStyle w:val="Hyperlink"/>
                  <w:rFonts w:cstheme="minorHAnsi"/>
                </w:rPr>
                <w:t>Oscar Romero: A life for God and the poor | CAFOD - YouTube</w:t>
              </w:r>
            </w:hyperlink>
          </w:p>
          <w:p w14:paraId="081BC08D" w14:textId="77777777" w:rsidR="0036409E" w:rsidRDefault="0036409E" w:rsidP="004F7495">
            <w:pPr>
              <w:spacing w:line="360" w:lineRule="auto"/>
              <w:rPr>
                <w:rStyle w:val="Hyperlink"/>
                <w:rFonts w:cstheme="minorHAnsi"/>
              </w:rPr>
            </w:pPr>
          </w:p>
          <w:p w14:paraId="17F7773E" w14:textId="77777777" w:rsidR="0036409E" w:rsidRDefault="0036409E" w:rsidP="00952202">
            <w:pPr>
              <w:rPr>
                <w:rStyle w:val="Hyperlink"/>
                <w:rFonts w:cstheme="minorHAnsi"/>
              </w:rPr>
            </w:pPr>
          </w:p>
          <w:p w14:paraId="05B14679" w14:textId="77777777" w:rsidR="0036409E" w:rsidRDefault="0036409E" w:rsidP="00952202">
            <w:pPr>
              <w:rPr>
                <w:rStyle w:val="Hyperlink"/>
                <w:rFonts w:cstheme="minorHAnsi"/>
              </w:rPr>
            </w:pPr>
          </w:p>
          <w:p w14:paraId="1D2E5B17" w14:textId="77777777" w:rsidR="0036409E" w:rsidRDefault="0036409E" w:rsidP="00952202">
            <w:pPr>
              <w:rPr>
                <w:rStyle w:val="Hyperlink"/>
                <w:rFonts w:cstheme="minorHAnsi"/>
              </w:rPr>
            </w:pPr>
          </w:p>
          <w:p w14:paraId="6194AD94" w14:textId="77777777" w:rsidR="0036409E" w:rsidRDefault="0036409E" w:rsidP="00952202">
            <w:pPr>
              <w:rPr>
                <w:rStyle w:val="Hyperlink"/>
                <w:rFonts w:cstheme="minorHAnsi"/>
              </w:rPr>
            </w:pPr>
          </w:p>
          <w:p w14:paraId="6FF78164" w14:textId="77777777" w:rsidR="00F275CE" w:rsidRDefault="00F275CE" w:rsidP="00952202"/>
          <w:p w14:paraId="79E9BA54" w14:textId="77777777" w:rsidR="00F275CE" w:rsidRDefault="00F275CE" w:rsidP="00952202"/>
          <w:p w14:paraId="1F95AA8F" w14:textId="4E691C70" w:rsidR="00F275CE" w:rsidRDefault="00F275CE" w:rsidP="00952202"/>
        </w:tc>
      </w:tr>
      <w:tr w:rsidR="00952202" w14:paraId="182807C7" w14:textId="77777777" w:rsidTr="00905832">
        <w:tc>
          <w:tcPr>
            <w:tcW w:w="2689" w:type="dxa"/>
          </w:tcPr>
          <w:p w14:paraId="2C3C126E" w14:textId="4B86B531" w:rsidR="00952202" w:rsidRDefault="00952202" w:rsidP="00952202">
            <w:r w:rsidRPr="002339ED">
              <w:rPr>
                <w:sz w:val="24"/>
                <w:szCs w:val="24"/>
              </w:rPr>
              <w:lastRenderedPageBreak/>
              <w:t xml:space="preserve">Year </w:t>
            </w:r>
            <w:r>
              <w:rPr>
                <w:sz w:val="24"/>
                <w:szCs w:val="24"/>
              </w:rPr>
              <w:t>8</w:t>
            </w:r>
            <w:r w:rsidRPr="002339ED">
              <w:rPr>
                <w:sz w:val="24"/>
                <w:szCs w:val="24"/>
              </w:rPr>
              <w:t xml:space="preserve"> Religious Studies</w:t>
            </w:r>
          </w:p>
        </w:tc>
        <w:tc>
          <w:tcPr>
            <w:tcW w:w="6237" w:type="dxa"/>
          </w:tcPr>
          <w:p w14:paraId="179BCF65" w14:textId="0F91025B" w:rsidR="00952202" w:rsidRDefault="00952202" w:rsidP="00952202">
            <w:r w:rsidRPr="002339ED">
              <w:rPr>
                <w:sz w:val="24"/>
                <w:szCs w:val="24"/>
              </w:rPr>
              <w:t xml:space="preserve">Year </w:t>
            </w:r>
            <w:r>
              <w:rPr>
                <w:sz w:val="24"/>
                <w:szCs w:val="24"/>
              </w:rPr>
              <w:t>8</w:t>
            </w:r>
            <w:r w:rsidRPr="002339ED">
              <w:rPr>
                <w:sz w:val="24"/>
                <w:szCs w:val="24"/>
              </w:rPr>
              <w:t xml:space="preserve"> Content – </w:t>
            </w:r>
            <w:r w:rsidRPr="0004259A">
              <w:rPr>
                <w:b/>
                <w:bCs/>
                <w:color w:val="00B050"/>
                <w:sz w:val="24"/>
                <w:szCs w:val="24"/>
              </w:rPr>
              <w:t>Spring/Summer</w:t>
            </w:r>
          </w:p>
        </w:tc>
        <w:tc>
          <w:tcPr>
            <w:tcW w:w="5811" w:type="dxa"/>
          </w:tcPr>
          <w:p w14:paraId="4F700977" w14:textId="3E3CF732" w:rsidR="00952202" w:rsidRDefault="00952202" w:rsidP="00952202">
            <w:r w:rsidRPr="00DA1ED8">
              <w:t>How to support students’ learning</w:t>
            </w:r>
          </w:p>
        </w:tc>
      </w:tr>
      <w:tr w:rsidR="00952202" w14:paraId="76A31170" w14:textId="77777777" w:rsidTr="00905832">
        <w:trPr>
          <w:trHeight w:val="1408"/>
        </w:trPr>
        <w:tc>
          <w:tcPr>
            <w:tcW w:w="2689" w:type="dxa"/>
          </w:tcPr>
          <w:p w14:paraId="6CB4B50F" w14:textId="692406C1" w:rsidR="00952202" w:rsidRPr="0074384A" w:rsidRDefault="00952202" w:rsidP="00F275CE">
            <w:pPr>
              <w:pStyle w:val="ListParagraph"/>
              <w:numPr>
                <w:ilvl w:val="0"/>
                <w:numId w:val="4"/>
              </w:numPr>
              <w:rPr>
                <w:b/>
                <w:bCs/>
                <w:sz w:val="32"/>
                <w:szCs w:val="32"/>
              </w:rPr>
            </w:pPr>
            <w:r w:rsidRPr="0074384A">
              <w:rPr>
                <w:b/>
                <w:bCs/>
                <w:sz w:val="32"/>
                <w:szCs w:val="32"/>
              </w:rPr>
              <w:t>Dealing with Ultimate Questions</w:t>
            </w:r>
          </w:p>
          <w:p w14:paraId="01535B01" w14:textId="77777777" w:rsidR="00952202" w:rsidRPr="00F90E4E" w:rsidRDefault="00952202" w:rsidP="00F90E4E">
            <w:pPr>
              <w:rPr>
                <w:b/>
                <w:bCs/>
                <w:sz w:val="32"/>
                <w:szCs w:val="32"/>
              </w:rPr>
            </w:pPr>
          </w:p>
          <w:p w14:paraId="5286BC91" w14:textId="77777777" w:rsidR="00952202" w:rsidRPr="00F90E4E" w:rsidRDefault="00952202" w:rsidP="00F90E4E">
            <w:pPr>
              <w:rPr>
                <w:b/>
                <w:bCs/>
                <w:sz w:val="32"/>
                <w:szCs w:val="32"/>
              </w:rPr>
            </w:pPr>
          </w:p>
          <w:p w14:paraId="6D430E9C" w14:textId="77777777" w:rsidR="0036409E" w:rsidRPr="00F90E4E" w:rsidRDefault="0036409E" w:rsidP="00F90E4E">
            <w:pPr>
              <w:rPr>
                <w:b/>
                <w:bCs/>
                <w:sz w:val="32"/>
                <w:szCs w:val="32"/>
              </w:rPr>
            </w:pPr>
          </w:p>
          <w:p w14:paraId="0C6514BA" w14:textId="77777777" w:rsidR="0036409E" w:rsidRPr="00F90E4E" w:rsidRDefault="0036409E" w:rsidP="00F90E4E">
            <w:pPr>
              <w:rPr>
                <w:b/>
                <w:bCs/>
                <w:sz w:val="32"/>
                <w:szCs w:val="32"/>
              </w:rPr>
            </w:pPr>
          </w:p>
          <w:p w14:paraId="62BB1D88" w14:textId="77777777" w:rsidR="00C82723" w:rsidRDefault="00C82723" w:rsidP="00F90E4E">
            <w:pPr>
              <w:rPr>
                <w:b/>
                <w:bCs/>
                <w:sz w:val="32"/>
                <w:szCs w:val="32"/>
              </w:rPr>
            </w:pPr>
          </w:p>
          <w:p w14:paraId="13206E4F" w14:textId="77777777" w:rsidR="00F275CE" w:rsidRPr="00F90E4E" w:rsidRDefault="00F275CE" w:rsidP="00F90E4E">
            <w:pPr>
              <w:rPr>
                <w:b/>
                <w:bCs/>
                <w:sz w:val="32"/>
                <w:szCs w:val="32"/>
              </w:rPr>
            </w:pPr>
          </w:p>
          <w:p w14:paraId="7073750A" w14:textId="34DCB261" w:rsidR="00952202" w:rsidRPr="0074384A" w:rsidRDefault="00952202" w:rsidP="0074384A">
            <w:pPr>
              <w:pStyle w:val="ListParagraph"/>
              <w:numPr>
                <w:ilvl w:val="0"/>
                <w:numId w:val="6"/>
              </w:numPr>
              <w:rPr>
                <w:b/>
                <w:bCs/>
                <w:sz w:val="32"/>
                <w:szCs w:val="32"/>
              </w:rPr>
            </w:pPr>
            <w:r w:rsidRPr="0074384A">
              <w:rPr>
                <w:b/>
                <w:bCs/>
                <w:sz w:val="32"/>
                <w:szCs w:val="32"/>
              </w:rPr>
              <w:t>What is the nature and purpose of suffering</w:t>
            </w:r>
          </w:p>
          <w:p w14:paraId="41446282" w14:textId="77777777" w:rsidR="00952202" w:rsidRDefault="00952202"/>
          <w:p w14:paraId="1DC19678" w14:textId="77777777" w:rsidR="00952202" w:rsidRDefault="00952202"/>
          <w:p w14:paraId="365ED80A" w14:textId="77777777" w:rsidR="00952202" w:rsidRDefault="00952202"/>
          <w:p w14:paraId="6713FD5A" w14:textId="77777777" w:rsidR="00952202" w:rsidRDefault="00952202"/>
          <w:p w14:paraId="53B4311E" w14:textId="77777777" w:rsidR="00952202" w:rsidRDefault="00952202"/>
          <w:p w14:paraId="53307534" w14:textId="77777777" w:rsidR="00952202" w:rsidRDefault="00952202"/>
          <w:p w14:paraId="63BDF07E" w14:textId="77777777" w:rsidR="00952202" w:rsidRDefault="00952202"/>
          <w:p w14:paraId="48DAF3E2" w14:textId="77777777" w:rsidR="00952202" w:rsidRDefault="00952202"/>
          <w:p w14:paraId="11F945D6" w14:textId="77777777" w:rsidR="00952202" w:rsidRDefault="00952202"/>
          <w:p w14:paraId="52BF2633" w14:textId="77777777" w:rsidR="00952202" w:rsidRDefault="00952202"/>
        </w:tc>
        <w:tc>
          <w:tcPr>
            <w:tcW w:w="6237" w:type="dxa"/>
          </w:tcPr>
          <w:p w14:paraId="556984D9" w14:textId="77777777" w:rsidR="00C82723" w:rsidRPr="00C82723" w:rsidRDefault="00C82723" w:rsidP="00C82723">
            <w:r w:rsidRPr="00C82723">
              <w:rPr>
                <w:b/>
                <w:bCs/>
                <w:i/>
                <w:iCs/>
              </w:rPr>
              <w:t xml:space="preserve">Students should be able to </w:t>
            </w:r>
          </w:p>
          <w:p w14:paraId="4CF3A212" w14:textId="77777777" w:rsidR="00952202" w:rsidRDefault="00952202"/>
          <w:p w14:paraId="66452AB8" w14:textId="06EE5C96" w:rsidR="00952202" w:rsidRDefault="0036409E">
            <w:r>
              <w:t xml:space="preserve">Explain what ultimate questions are and why they are important to consider </w:t>
            </w:r>
            <w:r w:rsidR="00F90E4E">
              <w:t>despite</w:t>
            </w:r>
            <w:r>
              <w:t xml:space="preserve"> the challenges they may pose. </w:t>
            </w:r>
          </w:p>
          <w:p w14:paraId="7559A7D2" w14:textId="43EF0565" w:rsidR="0036409E" w:rsidRDefault="0036409E">
            <w:r>
              <w:t>Student will look at the arguments for the existence of God looking at the different philosophical approaches as well as the scientific and humanist perspectives on this.</w:t>
            </w:r>
          </w:p>
          <w:p w14:paraId="2240E0E7" w14:textId="5EA921AE" w:rsidR="0036409E" w:rsidRDefault="00F90E4E" w:rsidP="00F90E4E">
            <w:pPr>
              <w:pStyle w:val="ListParagraph"/>
              <w:numPr>
                <w:ilvl w:val="0"/>
                <w:numId w:val="3"/>
              </w:numPr>
            </w:pPr>
            <w:r>
              <w:t>The Cosmological Argument</w:t>
            </w:r>
          </w:p>
          <w:p w14:paraId="342A4275" w14:textId="1234BC1C" w:rsidR="00F90E4E" w:rsidRDefault="00F90E4E" w:rsidP="00F90E4E">
            <w:pPr>
              <w:pStyle w:val="ListParagraph"/>
              <w:numPr>
                <w:ilvl w:val="0"/>
                <w:numId w:val="3"/>
              </w:numPr>
            </w:pPr>
            <w:r>
              <w:t>The Teleological Argument</w:t>
            </w:r>
          </w:p>
          <w:p w14:paraId="6FAE6828" w14:textId="117B33AA" w:rsidR="00F90E4E" w:rsidRDefault="00F90E4E" w:rsidP="00F90E4E">
            <w:pPr>
              <w:pStyle w:val="ListParagraph"/>
              <w:numPr>
                <w:ilvl w:val="0"/>
                <w:numId w:val="3"/>
              </w:numPr>
            </w:pPr>
            <w:r>
              <w:t>The Big Bang and evolution theories</w:t>
            </w:r>
          </w:p>
          <w:p w14:paraId="7E8A09BC" w14:textId="77777777" w:rsidR="00F90E4E" w:rsidRDefault="00F90E4E"/>
          <w:p w14:paraId="01C67B62" w14:textId="77777777" w:rsidR="00F275CE" w:rsidRDefault="00F275CE"/>
          <w:p w14:paraId="173F1214" w14:textId="77777777" w:rsidR="00CA7217" w:rsidRDefault="00CA7217"/>
          <w:p w14:paraId="530688B7" w14:textId="77777777" w:rsidR="00F90E4E" w:rsidRDefault="00F90E4E"/>
          <w:p w14:paraId="0C99501E" w14:textId="6EA1812F" w:rsidR="00952202" w:rsidRDefault="00F90E4E">
            <w:r>
              <w:t xml:space="preserve">In this topic, students </w:t>
            </w:r>
            <w:r w:rsidR="0074384A">
              <w:t xml:space="preserve">should be able to </w:t>
            </w:r>
          </w:p>
          <w:p w14:paraId="18C6ACCA" w14:textId="77777777" w:rsidR="00952202" w:rsidRPr="00952202" w:rsidRDefault="00952202" w:rsidP="00952202">
            <w:pPr>
              <w:numPr>
                <w:ilvl w:val="0"/>
                <w:numId w:val="2"/>
              </w:numPr>
            </w:pPr>
            <w:r w:rsidRPr="00952202">
              <w:t xml:space="preserve">Clearly explain the main key terms for this unit – </w:t>
            </w:r>
            <w:r w:rsidRPr="00952202">
              <w:rPr>
                <w:b/>
                <w:bCs/>
                <w:i/>
                <w:iCs/>
              </w:rPr>
              <w:t>evil, suffering, karma, Dukkha, sin, good act, bad act, omnipotent, omniscient</w:t>
            </w:r>
            <w:r w:rsidRPr="00952202">
              <w:t>.</w:t>
            </w:r>
          </w:p>
          <w:p w14:paraId="18DF9142" w14:textId="77777777" w:rsidR="00952202" w:rsidRPr="00952202" w:rsidRDefault="00952202" w:rsidP="00952202">
            <w:pPr>
              <w:numPr>
                <w:ilvl w:val="0"/>
                <w:numId w:val="2"/>
              </w:numPr>
            </w:pPr>
            <w:r w:rsidRPr="00952202">
              <w:t>Explain religious views on the problem of evil and suffering and refer to the key terminology for evil and suffering in each religion.</w:t>
            </w:r>
          </w:p>
          <w:p w14:paraId="53D45C94" w14:textId="77777777" w:rsidR="00952202" w:rsidRPr="00952202" w:rsidRDefault="00952202" w:rsidP="00952202">
            <w:pPr>
              <w:numPr>
                <w:ilvl w:val="0"/>
                <w:numId w:val="2"/>
              </w:numPr>
            </w:pPr>
            <w:r w:rsidRPr="00952202">
              <w:t>Identify the similarities and differences and similarities in the religious approaches to dealing with suffering.</w:t>
            </w:r>
          </w:p>
          <w:p w14:paraId="14F07E2C" w14:textId="77777777" w:rsidR="00952202" w:rsidRPr="00952202" w:rsidRDefault="00952202" w:rsidP="00952202">
            <w:pPr>
              <w:numPr>
                <w:ilvl w:val="0"/>
                <w:numId w:val="2"/>
              </w:numPr>
            </w:pPr>
            <w:r w:rsidRPr="00952202">
              <w:t>Compare different religious views on suffering and give reason to identify which view you most agree or disagree with.</w:t>
            </w:r>
          </w:p>
          <w:p w14:paraId="0A294241" w14:textId="0A367FDE" w:rsidR="00F90E4E" w:rsidRDefault="00952202" w:rsidP="00F275CE">
            <w:pPr>
              <w:numPr>
                <w:ilvl w:val="0"/>
                <w:numId w:val="2"/>
              </w:numPr>
            </w:pPr>
            <w:r w:rsidRPr="00952202">
              <w:t>Consider your own views about the problem of evil and suffering and use examples and evidence to evaluate your views in relation to the views of others including those of religious believers.</w:t>
            </w:r>
          </w:p>
        </w:tc>
        <w:tc>
          <w:tcPr>
            <w:tcW w:w="5811" w:type="dxa"/>
          </w:tcPr>
          <w:p w14:paraId="5D6D7907" w14:textId="77777777" w:rsidR="00F275CE" w:rsidRPr="00F275CE" w:rsidRDefault="00F275CE" w:rsidP="00F275CE">
            <w:pPr>
              <w:rPr>
                <w:rFonts w:ascii="Calibri" w:eastAsia="Calibri" w:hAnsi="Calibri" w:cs="Calibri"/>
                <w:kern w:val="0"/>
                <w14:ligatures w14:val="none"/>
              </w:rPr>
            </w:pPr>
            <w:r w:rsidRPr="00F275CE">
              <w:rPr>
                <w:rFonts w:ascii="Calibri" w:eastAsia="Calibri" w:hAnsi="Calibri" w:cs="Calibri"/>
                <w:kern w:val="0"/>
                <w14:ligatures w14:val="none"/>
              </w:rPr>
              <w:t>Have discussions and debates with your child, these can be about anything that interests them. Encourage them to explain their ideas, give examples and consider the opposite viewpoint.</w:t>
            </w:r>
          </w:p>
          <w:p w14:paraId="224921C3" w14:textId="77777777" w:rsidR="00F275CE" w:rsidRPr="00F275CE" w:rsidRDefault="00F275CE" w:rsidP="00F275CE">
            <w:pPr>
              <w:rPr>
                <w:rFonts w:ascii="Calibri" w:eastAsia="Calibri" w:hAnsi="Calibri" w:cs="Calibri"/>
                <w:kern w:val="0"/>
                <w14:ligatures w14:val="none"/>
              </w:rPr>
            </w:pPr>
            <w:r w:rsidRPr="00F275CE">
              <w:rPr>
                <w:rFonts w:ascii="Calibri" w:eastAsia="Calibri" w:hAnsi="Calibri" w:cs="Calibri"/>
                <w:kern w:val="0"/>
                <w14:ligatures w14:val="none"/>
              </w:rPr>
              <w:t>Websites which can help discussion are:</w:t>
            </w:r>
          </w:p>
          <w:p w14:paraId="6AA0FBE5" w14:textId="77777777" w:rsidR="00F275CE" w:rsidRPr="00F275CE" w:rsidRDefault="0004259A" w:rsidP="00F275CE">
            <w:pPr>
              <w:rPr>
                <w:rFonts w:ascii="Calibri" w:eastAsia="Calibri" w:hAnsi="Calibri" w:cs="Calibri"/>
                <w:kern w:val="0"/>
                <w14:ligatures w14:val="none"/>
              </w:rPr>
            </w:pPr>
            <w:hyperlink r:id="rId9" w:history="1">
              <w:r w:rsidR="00F275CE" w:rsidRPr="00F275CE">
                <w:rPr>
                  <w:rFonts w:ascii="Calibri" w:eastAsia="Calibri" w:hAnsi="Calibri" w:cs="Calibri"/>
                  <w:color w:val="0000FF"/>
                  <w:kern w:val="0"/>
                  <w:u w:val="single"/>
                  <w14:ligatures w14:val="none"/>
                </w:rPr>
                <w:t>Unit: Non-religious world views | Teacher Hub | Oak National Academy (thenational.academy)</w:t>
              </w:r>
            </w:hyperlink>
          </w:p>
          <w:p w14:paraId="3CEC7A06" w14:textId="77777777" w:rsidR="00F275CE" w:rsidRPr="00F275CE" w:rsidRDefault="0004259A" w:rsidP="00F275CE">
            <w:pPr>
              <w:rPr>
                <w:rFonts w:ascii="Calibri" w:eastAsia="Calibri" w:hAnsi="Calibri" w:cs="Calibri"/>
                <w:kern w:val="0"/>
                <w14:ligatures w14:val="none"/>
              </w:rPr>
            </w:pPr>
            <w:hyperlink r:id="rId10" w:history="1">
              <w:r w:rsidR="00F275CE" w:rsidRPr="00F275CE">
                <w:rPr>
                  <w:rFonts w:ascii="Calibri" w:eastAsia="Calibri" w:hAnsi="Calibri" w:cs="Calibri"/>
                  <w:color w:val="0000FF"/>
                  <w:kern w:val="0"/>
                  <w:u w:val="single"/>
                  <w14:ligatures w14:val="none"/>
                </w:rPr>
                <w:t>Morals, ethics and philosophy - KS3 Religious Studies - BBC Bitesize</w:t>
              </w:r>
            </w:hyperlink>
          </w:p>
          <w:p w14:paraId="57121F5B" w14:textId="77777777" w:rsidR="00F275CE" w:rsidRPr="00F275CE" w:rsidRDefault="0004259A" w:rsidP="00F275CE">
            <w:pPr>
              <w:rPr>
                <w:rFonts w:ascii="Calibri" w:eastAsia="Calibri" w:hAnsi="Calibri" w:cs="Calibri"/>
                <w:kern w:val="0"/>
                <w14:ligatures w14:val="none"/>
              </w:rPr>
            </w:pPr>
            <w:hyperlink r:id="rId11" w:history="1">
              <w:r w:rsidR="00F275CE" w:rsidRPr="00F275CE">
                <w:rPr>
                  <w:rFonts w:ascii="Calibri" w:eastAsia="Calibri" w:hAnsi="Calibri" w:cs="Calibri"/>
                  <w:color w:val="0000FF"/>
                  <w:kern w:val="0"/>
                  <w:u w:val="single"/>
                  <w14:ligatures w14:val="none"/>
                </w:rPr>
                <w:t>https://request.org.uk/resource/issues/ultimate-questions/big-questions-why-should-i-forgive/</w:t>
              </w:r>
            </w:hyperlink>
          </w:p>
          <w:p w14:paraId="0ACA00A9" w14:textId="77777777" w:rsidR="0036409E" w:rsidRDefault="0036409E"/>
          <w:p w14:paraId="39A171FC" w14:textId="77777777" w:rsidR="0036409E" w:rsidRDefault="0036409E"/>
          <w:p w14:paraId="39517DED" w14:textId="77777777" w:rsidR="00CA7217" w:rsidRDefault="00CA7217"/>
          <w:p w14:paraId="3BF083B0" w14:textId="794FEB3E" w:rsidR="0036409E" w:rsidRDefault="00F275CE">
            <w:r w:rsidRPr="00F275CE">
              <w:t xml:space="preserve">Having regular conversations about </w:t>
            </w:r>
            <w:r>
              <w:t xml:space="preserve">issue relating to suffering including natural and moral </w:t>
            </w:r>
            <w:r w:rsidR="006555A0">
              <w:t>suffering</w:t>
            </w:r>
            <w:r>
              <w:t>. Discuss why these may be good/</w:t>
            </w:r>
            <w:r w:rsidR="006555A0">
              <w:t>bad,</w:t>
            </w:r>
            <w:r>
              <w:t xml:space="preserve"> what lessons could be learned from such experiences. Consider issues like is suffering always bad? Can we ever get rid of suffering etc. strategies that different people might use to help in dealing with or coping with suffering.</w:t>
            </w:r>
          </w:p>
          <w:p w14:paraId="27A5087C" w14:textId="77777777" w:rsidR="0036409E" w:rsidRDefault="0036409E"/>
          <w:p w14:paraId="33AFFADE" w14:textId="77777777" w:rsidR="00EC434C" w:rsidRPr="00DF6DEF" w:rsidRDefault="00EC434C" w:rsidP="00EC434C">
            <w:pPr>
              <w:rPr>
                <w:rFonts w:cstheme="minorHAnsi"/>
              </w:rPr>
            </w:pPr>
            <w:r w:rsidRPr="00DF6DEF">
              <w:rPr>
                <w:rFonts w:cstheme="minorHAnsi"/>
              </w:rPr>
              <w:t>Websites which can help discussion are:</w:t>
            </w:r>
          </w:p>
          <w:p w14:paraId="0B612291" w14:textId="23A757D1" w:rsidR="0036409E" w:rsidRDefault="0004259A">
            <w:hyperlink r:id="rId12" w:history="1">
              <w:r w:rsidR="00E81F09" w:rsidRPr="00E81F09">
                <w:rPr>
                  <w:rStyle w:val="Hyperlink"/>
                </w:rPr>
                <w:t>Eva Kor: The Holocaust survivor who forgave the Nazis | BBC Ideas (youtube.com)</w:t>
              </w:r>
            </w:hyperlink>
          </w:p>
          <w:p w14:paraId="1973D8BF" w14:textId="7532D711" w:rsidR="0036409E" w:rsidRDefault="0004259A">
            <w:hyperlink r:id="rId13" w:history="1">
              <w:r w:rsidR="00E81F09" w:rsidRPr="00E81F09">
                <w:rPr>
                  <w:rStyle w:val="Hyperlink"/>
                </w:rPr>
                <w:t>'How I forgave myself for the death of my friend' - BBC Reel</w:t>
              </w:r>
            </w:hyperlink>
          </w:p>
          <w:p w14:paraId="459CC3F6" w14:textId="77777777" w:rsidR="0036409E" w:rsidRDefault="0036409E"/>
          <w:p w14:paraId="3F3BFEBD" w14:textId="77777777" w:rsidR="0036409E" w:rsidRDefault="0036409E"/>
          <w:p w14:paraId="0529CD9C" w14:textId="77777777" w:rsidR="0036409E" w:rsidRDefault="0036409E"/>
          <w:p w14:paraId="77260432" w14:textId="77777777" w:rsidR="0036409E" w:rsidRDefault="0036409E"/>
          <w:p w14:paraId="405D6B44" w14:textId="77777777" w:rsidR="004F7495" w:rsidRDefault="004F7495"/>
          <w:p w14:paraId="10ADF35C" w14:textId="77777777" w:rsidR="00905832" w:rsidRDefault="00905832"/>
          <w:p w14:paraId="6BDF7547" w14:textId="77777777" w:rsidR="00905832" w:rsidRDefault="00905832"/>
        </w:tc>
      </w:tr>
      <w:tr w:rsidR="00952202" w14:paraId="3461B3F6" w14:textId="77777777" w:rsidTr="00905832">
        <w:tc>
          <w:tcPr>
            <w:tcW w:w="2689" w:type="dxa"/>
          </w:tcPr>
          <w:p w14:paraId="1B7EA36F" w14:textId="30F9B5BD" w:rsidR="00952202" w:rsidRDefault="00952202" w:rsidP="00952202">
            <w:r w:rsidRPr="002339ED">
              <w:rPr>
                <w:sz w:val="24"/>
                <w:szCs w:val="24"/>
              </w:rPr>
              <w:lastRenderedPageBreak/>
              <w:t xml:space="preserve">Year </w:t>
            </w:r>
            <w:r>
              <w:rPr>
                <w:sz w:val="24"/>
                <w:szCs w:val="24"/>
              </w:rPr>
              <w:t>8</w:t>
            </w:r>
            <w:r w:rsidRPr="002339ED">
              <w:rPr>
                <w:sz w:val="24"/>
                <w:szCs w:val="24"/>
              </w:rPr>
              <w:t xml:space="preserve"> Religious Studies</w:t>
            </w:r>
          </w:p>
        </w:tc>
        <w:tc>
          <w:tcPr>
            <w:tcW w:w="6237" w:type="dxa"/>
          </w:tcPr>
          <w:p w14:paraId="645096FD" w14:textId="061A51CA" w:rsidR="00952202" w:rsidRDefault="00952202" w:rsidP="00952202">
            <w:r w:rsidRPr="002339ED">
              <w:rPr>
                <w:sz w:val="24"/>
                <w:szCs w:val="24"/>
              </w:rPr>
              <w:t xml:space="preserve">Year </w:t>
            </w:r>
            <w:r>
              <w:rPr>
                <w:sz w:val="24"/>
                <w:szCs w:val="24"/>
              </w:rPr>
              <w:t>8</w:t>
            </w:r>
            <w:r w:rsidRPr="002339ED">
              <w:rPr>
                <w:sz w:val="24"/>
                <w:szCs w:val="24"/>
              </w:rPr>
              <w:t xml:space="preserve"> Content – </w:t>
            </w:r>
            <w:r w:rsidRPr="0004259A">
              <w:rPr>
                <w:b/>
                <w:bCs/>
                <w:color w:val="0070C0"/>
                <w:sz w:val="24"/>
                <w:szCs w:val="24"/>
              </w:rPr>
              <w:t xml:space="preserve">Summer </w:t>
            </w:r>
          </w:p>
        </w:tc>
        <w:tc>
          <w:tcPr>
            <w:tcW w:w="5811" w:type="dxa"/>
          </w:tcPr>
          <w:p w14:paraId="02BD548F" w14:textId="6CDA755D" w:rsidR="00952202" w:rsidRDefault="00952202" w:rsidP="00952202">
            <w:r w:rsidRPr="00DA1ED8">
              <w:t>How to support students’ learning</w:t>
            </w:r>
          </w:p>
        </w:tc>
      </w:tr>
      <w:tr w:rsidR="00952202" w14:paraId="2802A9B6" w14:textId="77777777" w:rsidTr="00905832">
        <w:tc>
          <w:tcPr>
            <w:tcW w:w="2689" w:type="dxa"/>
          </w:tcPr>
          <w:p w14:paraId="60F90DB0" w14:textId="77777777" w:rsidR="00952202" w:rsidRDefault="00952202"/>
          <w:p w14:paraId="040C7F8A" w14:textId="77777777" w:rsidR="00952202" w:rsidRDefault="00952202"/>
          <w:p w14:paraId="15ACEA48" w14:textId="2B697EE5" w:rsidR="00952202" w:rsidRPr="00C82723" w:rsidRDefault="00C82723" w:rsidP="00C82723">
            <w:pPr>
              <w:jc w:val="center"/>
              <w:rPr>
                <w:b/>
                <w:bCs/>
                <w:sz w:val="32"/>
                <w:szCs w:val="32"/>
              </w:rPr>
            </w:pPr>
            <w:r w:rsidRPr="00C82723">
              <w:rPr>
                <w:b/>
                <w:bCs/>
                <w:sz w:val="32"/>
                <w:szCs w:val="32"/>
              </w:rPr>
              <w:t>Should we always forgive?</w:t>
            </w:r>
          </w:p>
          <w:p w14:paraId="36A98E85" w14:textId="77777777" w:rsidR="00952202" w:rsidRDefault="00952202"/>
          <w:p w14:paraId="5C5D5053" w14:textId="77777777" w:rsidR="00952202" w:rsidRDefault="00952202"/>
          <w:p w14:paraId="5180096C" w14:textId="77777777" w:rsidR="00952202" w:rsidRDefault="00952202"/>
          <w:p w14:paraId="0020CBF1" w14:textId="77777777" w:rsidR="00952202" w:rsidRDefault="00952202"/>
          <w:p w14:paraId="7FE9C8A7" w14:textId="77777777" w:rsidR="00952202" w:rsidRDefault="00952202"/>
          <w:p w14:paraId="5A9F59C2" w14:textId="77777777" w:rsidR="00952202" w:rsidRDefault="00952202"/>
          <w:p w14:paraId="6444BC92" w14:textId="77777777" w:rsidR="00952202" w:rsidRDefault="00952202"/>
          <w:p w14:paraId="5F2269C2" w14:textId="77777777" w:rsidR="00952202" w:rsidRDefault="00952202"/>
          <w:p w14:paraId="2349BD93" w14:textId="77777777" w:rsidR="00952202" w:rsidRDefault="00952202"/>
          <w:p w14:paraId="4826D147" w14:textId="77777777" w:rsidR="00952202" w:rsidRDefault="00952202"/>
          <w:p w14:paraId="0E0F69B5" w14:textId="77777777" w:rsidR="00952202" w:rsidRDefault="00952202"/>
        </w:tc>
        <w:tc>
          <w:tcPr>
            <w:tcW w:w="6237" w:type="dxa"/>
          </w:tcPr>
          <w:p w14:paraId="1DE3E335" w14:textId="77777777" w:rsidR="009B19CE" w:rsidRDefault="009B19CE">
            <w:pPr>
              <w:rPr>
                <w:sz w:val="24"/>
                <w:szCs w:val="24"/>
              </w:rPr>
            </w:pPr>
          </w:p>
          <w:p w14:paraId="7DE088DE" w14:textId="2604B6C1" w:rsidR="00952202" w:rsidRDefault="00C82723">
            <w:pPr>
              <w:rPr>
                <w:sz w:val="24"/>
                <w:szCs w:val="24"/>
              </w:rPr>
            </w:pPr>
            <w:r w:rsidRPr="009B19CE">
              <w:rPr>
                <w:sz w:val="24"/>
                <w:szCs w:val="24"/>
              </w:rPr>
              <w:t>Student will critically assess the issue of forgiveness from their own personal opinions and experiences and contrast this with different religious views on the topic.</w:t>
            </w:r>
          </w:p>
          <w:p w14:paraId="3148841E" w14:textId="77777777" w:rsidR="004E6A24" w:rsidRPr="009B19CE" w:rsidRDefault="004E6A24">
            <w:pPr>
              <w:rPr>
                <w:sz w:val="24"/>
                <w:szCs w:val="24"/>
              </w:rPr>
            </w:pPr>
          </w:p>
          <w:p w14:paraId="530D9ECF" w14:textId="15CAA0BB" w:rsidR="00C82723" w:rsidRPr="009B19CE" w:rsidRDefault="0074384A">
            <w:pPr>
              <w:rPr>
                <w:sz w:val="24"/>
                <w:szCs w:val="24"/>
              </w:rPr>
            </w:pPr>
            <w:r w:rsidRPr="009B19CE">
              <w:rPr>
                <w:sz w:val="24"/>
                <w:szCs w:val="24"/>
              </w:rPr>
              <w:t>They</w:t>
            </w:r>
            <w:r w:rsidR="00C82723" w:rsidRPr="009B19CE">
              <w:rPr>
                <w:sz w:val="24"/>
                <w:szCs w:val="24"/>
              </w:rPr>
              <w:t xml:space="preserve"> will explore the examples of Gee Walker, Phan Ti Kim Phuc, Julie Nicholson and many others.</w:t>
            </w:r>
          </w:p>
          <w:p w14:paraId="00570905" w14:textId="24747966" w:rsidR="00C82723" w:rsidRDefault="004E6A24">
            <w:r>
              <w:t>Student will also consider religious’ views on the issue of forgiveness and consider the how this influence religious beliefs and practice.</w:t>
            </w:r>
          </w:p>
        </w:tc>
        <w:tc>
          <w:tcPr>
            <w:tcW w:w="5811" w:type="dxa"/>
          </w:tcPr>
          <w:p w14:paraId="45E834AF" w14:textId="77777777" w:rsidR="00905832" w:rsidRPr="00905832" w:rsidRDefault="00905832" w:rsidP="00905832">
            <w:pPr>
              <w:numPr>
                <w:ilvl w:val="0"/>
                <w:numId w:val="7"/>
              </w:numPr>
            </w:pPr>
            <w:r w:rsidRPr="00905832">
              <w:t>Talk about Religious Studies at home around topics being studied and more generally.</w:t>
            </w:r>
          </w:p>
          <w:p w14:paraId="783A05F2" w14:textId="77777777" w:rsidR="00905832" w:rsidRDefault="00905832" w:rsidP="00905832">
            <w:pPr>
              <w:numPr>
                <w:ilvl w:val="0"/>
                <w:numId w:val="7"/>
              </w:numPr>
            </w:pPr>
            <w:r w:rsidRPr="00905832">
              <w:t>Watch the news – so many of the issues discussed in class links to everyday issues and give students information and insight to current affairs – they can make the links between their learning and the wider world.</w:t>
            </w:r>
          </w:p>
          <w:p w14:paraId="54A9556E" w14:textId="77777777" w:rsidR="00EC434C" w:rsidRPr="00905832" w:rsidRDefault="00EC434C" w:rsidP="00601F84">
            <w:pPr>
              <w:ind w:left="720"/>
            </w:pPr>
          </w:p>
          <w:p w14:paraId="54E41E5D" w14:textId="77777777" w:rsidR="00EC434C" w:rsidRPr="00DF6DEF" w:rsidRDefault="00EC434C" w:rsidP="00EC434C">
            <w:pPr>
              <w:rPr>
                <w:rFonts w:cstheme="minorHAnsi"/>
              </w:rPr>
            </w:pPr>
            <w:r w:rsidRPr="00DF6DEF">
              <w:rPr>
                <w:rFonts w:cstheme="minorHAnsi"/>
              </w:rPr>
              <w:t>Websites which can help discussion are:</w:t>
            </w:r>
          </w:p>
          <w:p w14:paraId="65643884" w14:textId="79A5A992" w:rsidR="00EC74FF" w:rsidRDefault="0004259A" w:rsidP="00EC434C">
            <w:pPr>
              <w:spacing w:line="276" w:lineRule="auto"/>
            </w:pPr>
            <w:hyperlink r:id="rId14" w:history="1">
              <w:r w:rsidR="00EC434C" w:rsidRPr="00EC434C">
                <w:rPr>
                  <w:rStyle w:val="Hyperlink"/>
                </w:rPr>
                <w:t>Examples of personal forgiveness - Forgiveness - GCSE Religious Studies Revision - WJEC - BBC Bitesize</w:t>
              </w:r>
            </w:hyperlink>
          </w:p>
          <w:p w14:paraId="2F556E06" w14:textId="1F8337BF" w:rsidR="00EC74FF" w:rsidRDefault="0004259A" w:rsidP="00EC434C">
            <w:pPr>
              <w:spacing w:line="276" w:lineRule="auto"/>
            </w:pPr>
            <w:hyperlink r:id="rId15" w:history="1">
              <w:r w:rsidR="00EC74FF">
                <w:rPr>
                  <w:rStyle w:val="Hyperlink"/>
                </w:rPr>
                <w:t>Christian teachings on forgiveness - Forgiveness - GCSE Religious Studies Revision - WJEC - BBC Bitesize</w:t>
              </w:r>
            </w:hyperlink>
          </w:p>
          <w:p w14:paraId="6E896453" w14:textId="332FEB70" w:rsidR="00EC74FF" w:rsidRDefault="0004259A" w:rsidP="00EC434C">
            <w:pPr>
              <w:spacing w:line="276" w:lineRule="auto"/>
            </w:pPr>
            <w:hyperlink r:id="rId16" w:history="1">
              <w:r w:rsidR="00EC74FF" w:rsidRPr="00EC74FF">
                <w:rPr>
                  <w:rStyle w:val="Hyperlink"/>
                </w:rPr>
                <w:t>BBC iPlayer - Treasure Champs - Series 2: 15. Forgiveness</w:t>
              </w:r>
            </w:hyperlink>
          </w:p>
          <w:p w14:paraId="08E079F8" w14:textId="77777777" w:rsidR="00EC74FF" w:rsidRDefault="0004259A" w:rsidP="00EC434C">
            <w:pPr>
              <w:spacing w:line="276" w:lineRule="auto"/>
            </w:pPr>
            <w:hyperlink r:id="rId17" w:history="1">
              <w:r w:rsidR="00EC74FF" w:rsidRPr="00EC74FF">
                <w:rPr>
                  <w:rStyle w:val="Hyperlink"/>
                </w:rPr>
                <w:t>Education resources - The Forgiveness Project</w:t>
              </w:r>
            </w:hyperlink>
          </w:p>
          <w:p w14:paraId="2D554B68" w14:textId="77777777" w:rsidR="00EC74FF" w:rsidRDefault="0004259A" w:rsidP="00EC434C">
            <w:pPr>
              <w:spacing w:line="276" w:lineRule="auto"/>
            </w:pPr>
            <w:hyperlink r:id="rId18" w:history="1">
              <w:r w:rsidR="00EC74FF" w:rsidRPr="00EC74FF">
                <w:rPr>
                  <w:rStyle w:val="Hyperlink"/>
                </w:rPr>
                <w:t>Forgiveness: A Virtue-Building Lesson Plan | Brilliant Star (brilliantstarmagazine.org)</w:t>
              </w:r>
            </w:hyperlink>
          </w:p>
          <w:p w14:paraId="0D06AB50" w14:textId="78FC4376" w:rsidR="00EC74FF" w:rsidRDefault="0004259A" w:rsidP="00EC434C">
            <w:pPr>
              <w:spacing w:line="276" w:lineRule="auto"/>
            </w:pPr>
            <w:hyperlink r:id="rId19" w:history="1">
              <w:r w:rsidR="00EC74FF" w:rsidRPr="00EC74FF">
                <w:rPr>
                  <w:rStyle w:val="Hyperlink"/>
                </w:rPr>
                <w:t>The 4 Rs of self-forgiveness | Good Thinking (good-thinking.uk)</w:t>
              </w:r>
            </w:hyperlink>
            <w:r w:rsidR="00E81F09" w:rsidRPr="00E81F09">
              <w:t xml:space="preserve"> </w:t>
            </w:r>
            <w:hyperlink r:id="rId20" w:history="1">
              <w:r w:rsidR="00E81F09" w:rsidRPr="00E81F09">
                <w:rPr>
                  <w:rStyle w:val="Hyperlink"/>
                </w:rPr>
                <w:t>'How I forgave myself for the death of my friend' - BBC Reel</w:t>
              </w:r>
            </w:hyperlink>
          </w:p>
          <w:p w14:paraId="5331BA36" w14:textId="5BE9710C" w:rsidR="00E81F09" w:rsidRDefault="0004259A" w:rsidP="00905832">
            <w:pPr>
              <w:spacing w:line="360" w:lineRule="auto"/>
            </w:pPr>
            <w:hyperlink r:id="rId21" w:history="1">
              <w:r w:rsidR="00601F84" w:rsidRPr="00601F84">
                <w:rPr>
                  <w:rStyle w:val="Hyperlink"/>
                </w:rPr>
                <w:t>KS3 Religious Studies: F is for forgiveness - BBC Teach</w:t>
              </w:r>
            </w:hyperlink>
          </w:p>
          <w:p w14:paraId="2601A423" w14:textId="1FB5D6FD" w:rsidR="00EC74FF" w:rsidRDefault="00EC74FF"/>
        </w:tc>
      </w:tr>
    </w:tbl>
    <w:p w14:paraId="7821C9D9" w14:textId="4ED4C249" w:rsidR="00F260A3" w:rsidRDefault="00F260A3"/>
    <w:sectPr w:rsidR="00F260A3" w:rsidSect="00B01F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7.7pt;height:636.3pt" o:bullet="t">
        <v:imagedata r:id="rId1" o:title="1349529877_cea4fa0b95_b[1]"/>
      </v:shape>
    </w:pict>
  </w:numPicBullet>
  <w:numPicBullet w:numPicBulletId="1">
    <w:pict>
      <v:shape id="_x0000_i1027" type="#_x0000_t75" style="width:600.3pt;height:461.3pt" o:bullet="t">
        <v:imagedata r:id="rId2" o:title="052704D[1]"/>
      </v:shape>
    </w:pict>
  </w:numPicBullet>
  <w:numPicBullet w:numPicBulletId="2">
    <w:pict>
      <v:shape id="_x0000_i1028" type="#_x0000_t75" style="width:659.7pt;height:439.55pt" o:bullet="t">
        <v:imagedata r:id="rId3" o:title="trauma-injured-tear-violent-traumatized-pain-injury-cry-victims[1]"/>
      </v:shape>
    </w:pict>
  </w:numPicBullet>
  <w:abstractNum w:abstractNumId="0" w15:restartNumberingAfterBreak="0">
    <w:nsid w:val="0C3E51A5"/>
    <w:multiLevelType w:val="hybridMultilevel"/>
    <w:tmpl w:val="935A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6234A"/>
    <w:multiLevelType w:val="hybridMultilevel"/>
    <w:tmpl w:val="040A4020"/>
    <w:lvl w:ilvl="0" w:tplc="D82CB1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56418"/>
    <w:multiLevelType w:val="hybridMultilevel"/>
    <w:tmpl w:val="8250D70A"/>
    <w:lvl w:ilvl="0" w:tplc="78F4CEEC">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FA0131"/>
    <w:multiLevelType w:val="hybridMultilevel"/>
    <w:tmpl w:val="B45E0F2A"/>
    <w:lvl w:ilvl="0" w:tplc="12D6129C">
      <w:start w:val="1"/>
      <w:numFmt w:val="bullet"/>
      <w:lvlText w:val=""/>
      <w:lvlPicBulletId w:val="2"/>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18779FD"/>
    <w:multiLevelType w:val="hybridMultilevel"/>
    <w:tmpl w:val="6F00DE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B2777"/>
    <w:multiLevelType w:val="hybridMultilevel"/>
    <w:tmpl w:val="942C0620"/>
    <w:lvl w:ilvl="0" w:tplc="A8400EF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61049"/>
    <w:multiLevelType w:val="hybridMultilevel"/>
    <w:tmpl w:val="DA38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30876">
    <w:abstractNumId w:val="5"/>
  </w:num>
  <w:num w:numId="2" w16cid:durableId="1003121965">
    <w:abstractNumId w:val="4"/>
  </w:num>
  <w:num w:numId="3" w16cid:durableId="1072389185">
    <w:abstractNumId w:val="6"/>
  </w:num>
  <w:num w:numId="4" w16cid:durableId="1867792898">
    <w:abstractNumId w:val="2"/>
  </w:num>
  <w:num w:numId="5" w16cid:durableId="2020889862">
    <w:abstractNumId w:val="1"/>
  </w:num>
  <w:num w:numId="6" w16cid:durableId="1454054527">
    <w:abstractNumId w:val="3"/>
  </w:num>
  <w:num w:numId="7" w16cid:durableId="98482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5A"/>
    <w:rsid w:val="0004259A"/>
    <w:rsid w:val="0007512E"/>
    <w:rsid w:val="0036409E"/>
    <w:rsid w:val="003D52EB"/>
    <w:rsid w:val="004E6A24"/>
    <w:rsid w:val="004F7495"/>
    <w:rsid w:val="00601F84"/>
    <w:rsid w:val="006555A0"/>
    <w:rsid w:val="0074384A"/>
    <w:rsid w:val="007A3D01"/>
    <w:rsid w:val="00905832"/>
    <w:rsid w:val="00952202"/>
    <w:rsid w:val="009B19CE"/>
    <w:rsid w:val="00B01F5A"/>
    <w:rsid w:val="00C82723"/>
    <w:rsid w:val="00CA7217"/>
    <w:rsid w:val="00E3655C"/>
    <w:rsid w:val="00E81F09"/>
    <w:rsid w:val="00EC434C"/>
    <w:rsid w:val="00EC74FF"/>
    <w:rsid w:val="00F260A3"/>
    <w:rsid w:val="00F275CE"/>
    <w:rsid w:val="00F9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312D0D"/>
  <w15:chartTrackingRefBased/>
  <w15:docId w15:val="{73D230C9-CF38-499B-B808-19F7E7B6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02"/>
  </w:style>
  <w:style w:type="paragraph" w:styleId="Heading1">
    <w:name w:val="heading 1"/>
    <w:basedOn w:val="Normal"/>
    <w:next w:val="Normal"/>
    <w:link w:val="Heading1Char"/>
    <w:uiPriority w:val="9"/>
    <w:qFormat/>
    <w:rsid w:val="00B01F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1F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1F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1F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1F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1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F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1F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1F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1F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1F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1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F5A"/>
    <w:rPr>
      <w:rFonts w:eastAsiaTheme="majorEastAsia" w:cstheme="majorBidi"/>
      <w:color w:val="272727" w:themeColor="text1" w:themeTint="D8"/>
    </w:rPr>
  </w:style>
  <w:style w:type="paragraph" w:styleId="Title">
    <w:name w:val="Title"/>
    <w:basedOn w:val="Normal"/>
    <w:next w:val="Normal"/>
    <w:link w:val="TitleChar"/>
    <w:uiPriority w:val="10"/>
    <w:qFormat/>
    <w:rsid w:val="00B01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F5A"/>
    <w:pPr>
      <w:spacing w:before="160"/>
      <w:jc w:val="center"/>
    </w:pPr>
    <w:rPr>
      <w:i/>
      <w:iCs/>
      <w:color w:val="404040" w:themeColor="text1" w:themeTint="BF"/>
    </w:rPr>
  </w:style>
  <w:style w:type="character" w:customStyle="1" w:styleId="QuoteChar">
    <w:name w:val="Quote Char"/>
    <w:basedOn w:val="DefaultParagraphFont"/>
    <w:link w:val="Quote"/>
    <w:uiPriority w:val="29"/>
    <w:rsid w:val="00B01F5A"/>
    <w:rPr>
      <w:i/>
      <w:iCs/>
      <w:color w:val="404040" w:themeColor="text1" w:themeTint="BF"/>
    </w:rPr>
  </w:style>
  <w:style w:type="paragraph" w:styleId="ListParagraph">
    <w:name w:val="List Paragraph"/>
    <w:basedOn w:val="Normal"/>
    <w:uiPriority w:val="34"/>
    <w:qFormat/>
    <w:rsid w:val="00B01F5A"/>
    <w:pPr>
      <w:ind w:left="720"/>
      <w:contextualSpacing/>
    </w:pPr>
  </w:style>
  <w:style w:type="character" w:styleId="IntenseEmphasis">
    <w:name w:val="Intense Emphasis"/>
    <w:basedOn w:val="DefaultParagraphFont"/>
    <w:uiPriority w:val="21"/>
    <w:qFormat/>
    <w:rsid w:val="00B01F5A"/>
    <w:rPr>
      <w:i/>
      <w:iCs/>
      <w:color w:val="2F5496" w:themeColor="accent1" w:themeShade="BF"/>
    </w:rPr>
  </w:style>
  <w:style w:type="paragraph" w:styleId="IntenseQuote">
    <w:name w:val="Intense Quote"/>
    <w:basedOn w:val="Normal"/>
    <w:next w:val="Normal"/>
    <w:link w:val="IntenseQuoteChar"/>
    <w:uiPriority w:val="30"/>
    <w:qFormat/>
    <w:rsid w:val="00B01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1F5A"/>
    <w:rPr>
      <w:i/>
      <w:iCs/>
      <w:color w:val="2F5496" w:themeColor="accent1" w:themeShade="BF"/>
    </w:rPr>
  </w:style>
  <w:style w:type="character" w:styleId="IntenseReference">
    <w:name w:val="Intense Reference"/>
    <w:basedOn w:val="DefaultParagraphFont"/>
    <w:uiPriority w:val="32"/>
    <w:qFormat/>
    <w:rsid w:val="00B01F5A"/>
    <w:rPr>
      <w:b/>
      <w:bCs/>
      <w:smallCaps/>
      <w:color w:val="2F5496" w:themeColor="accent1" w:themeShade="BF"/>
      <w:spacing w:val="5"/>
    </w:rPr>
  </w:style>
  <w:style w:type="table" w:styleId="TableGrid">
    <w:name w:val="Table Grid"/>
    <w:basedOn w:val="TableNormal"/>
    <w:uiPriority w:val="39"/>
    <w:rsid w:val="0095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202"/>
    <w:rPr>
      <w:color w:val="0000FF"/>
      <w:u w:val="single"/>
    </w:rPr>
  </w:style>
  <w:style w:type="character" w:styleId="UnresolvedMention">
    <w:name w:val="Unresolved Mention"/>
    <w:basedOn w:val="DefaultParagraphFont"/>
    <w:uiPriority w:val="99"/>
    <w:semiHidden/>
    <w:unhideWhenUsed/>
    <w:rsid w:val="00EC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PMJ9UgkBgQ" TargetMode="External"/><Relationship Id="rId13" Type="http://schemas.openxmlformats.org/officeDocument/2006/relationships/hyperlink" Target="https://www.bbc.co.uk/reel/video/p0cs4ksz/-how-i-forgave-myself-for-the-death-of-my-friend-" TargetMode="External"/><Relationship Id="rId18" Type="http://schemas.openxmlformats.org/officeDocument/2006/relationships/hyperlink" Target="https://brilliantstarmagazine.org/parents-teachers/teaching-tools-techniques/lesson-plans-and-activities/forgiveness-a-virtue-building-lesson-plan" TargetMode="External"/><Relationship Id="rId3" Type="http://schemas.openxmlformats.org/officeDocument/2006/relationships/settings" Target="settings.xml"/><Relationship Id="rId21" Type="http://schemas.openxmlformats.org/officeDocument/2006/relationships/hyperlink" Target="https://www.bbc.co.uk/teach/class-clips-video/articles/zf62pg8" TargetMode="External"/><Relationship Id="rId7" Type="http://schemas.openxmlformats.org/officeDocument/2006/relationships/hyperlink" Target="https://www.youtube.com/watch?v=teQb8eubFzg" TargetMode="External"/><Relationship Id="rId12" Type="http://schemas.openxmlformats.org/officeDocument/2006/relationships/hyperlink" Target="https://www.youtube.com/watch?v=o1vHQKc_JiM" TargetMode="External"/><Relationship Id="rId17" Type="http://schemas.openxmlformats.org/officeDocument/2006/relationships/hyperlink" Target="https://www.theforgivenessproject.com/education-resources/" TargetMode="External"/><Relationship Id="rId2" Type="http://schemas.openxmlformats.org/officeDocument/2006/relationships/styles" Target="styles.xml"/><Relationship Id="rId16" Type="http://schemas.openxmlformats.org/officeDocument/2006/relationships/hyperlink" Target="https://www.bbc.co.uk/iplayer/episode/m00030m4/treasure-champs-series-2-15-forgiveness" TargetMode="External"/><Relationship Id="rId20" Type="http://schemas.openxmlformats.org/officeDocument/2006/relationships/hyperlink" Target="https://www.bbc.co.uk/reel/video/p0cs4ksz/-how-i-forgave-myself-for-the-death-of-my-friend-" TargetMode="External"/><Relationship Id="rId1" Type="http://schemas.openxmlformats.org/officeDocument/2006/relationships/numbering" Target="numbering.xml"/><Relationship Id="rId6" Type="http://schemas.openxmlformats.org/officeDocument/2006/relationships/hyperlink" Target="https://www.booktrust.org.uk/book/i/i-am-malala/" TargetMode="External"/><Relationship Id="rId11" Type="http://schemas.openxmlformats.org/officeDocument/2006/relationships/hyperlink" Target="https://request.org.uk/resource/issues/ultimate-questions/big-questions-why-should-i-forgive/" TargetMode="External"/><Relationship Id="rId5" Type="http://schemas.openxmlformats.org/officeDocument/2006/relationships/hyperlink" Target="https://www.youtube.com/watch?v=aKIQ_AyLi30" TargetMode="External"/><Relationship Id="rId15" Type="http://schemas.openxmlformats.org/officeDocument/2006/relationships/hyperlink" Target="https://www.bbc.co.uk/bitesize/guides/z2b36yc/revision/1" TargetMode="External"/><Relationship Id="rId23" Type="http://schemas.openxmlformats.org/officeDocument/2006/relationships/theme" Target="theme/theme1.xml"/><Relationship Id="rId10" Type="http://schemas.openxmlformats.org/officeDocument/2006/relationships/hyperlink" Target="https://www.bbc.co.uk/bitesize/topics/zkdk382" TargetMode="External"/><Relationship Id="rId19" Type="http://schemas.openxmlformats.org/officeDocument/2006/relationships/hyperlink" Target="https://www.good-thinking.uk/blog/4-rs-self-forgiveness" TargetMode="External"/><Relationship Id="rId4" Type="http://schemas.openxmlformats.org/officeDocument/2006/relationships/webSettings" Target="webSettings.xml"/><Relationship Id="rId9" Type="http://schemas.openxmlformats.org/officeDocument/2006/relationships/hyperlink" Target="https://teachers.thenational.academy/units/non-religious-world-views-137b" TargetMode="External"/><Relationship Id="rId14" Type="http://schemas.openxmlformats.org/officeDocument/2006/relationships/hyperlink" Target="https://www.bbc.co.uk/bitesize/guides/z2b36yc/revision/8"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 Antwi</dc:creator>
  <cp:keywords/>
  <dc:description/>
  <cp:lastModifiedBy>Mariane Antwi</cp:lastModifiedBy>
  <cp:revision>16</cp:revision>
  <dcterms:created xsi:type="dcterms:W3CDTF">2024-07-11T11:25:00Z</dcterms:created>
  <dcterms:modified xsi:type="dcterms:W3CDTF">2024-07-11T16:56:00Z</dcterms:modified>
</cp:coreProperties>
</file>